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1239"/>
        <w:gridCol w:w="664"/>
        <w:gridCol w:w="878"/>
        <w:gridCol w:w="1026"/>
        <w:gridCol w:w="503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C16BBB8" w:rsidR="008B4556" w:rsidRPr="006376ED" w:rsidRDefault="004A6E4E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CDDC1F8" w:rsidR="008B4556" w:rsidRPr="006376ED" w:rsidRDefault="007F653B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159971EA" w:rsidR="001A1A87" w:rsidRPr="006376ED" w:rsidRDefault="001A1A87" w:rsidP="00912B0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912B06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Zemlja ne pripada čovjeku, čovjek pripada zemlji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7D71242B" w:rsidR="001A1A87" w:rsidRPr="006376ED" w:rsidRDefault="00912B06" w:rsidP="00912B0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Kultura i mediji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2813B670" w:rsidR="001A1A87" w:rsidRPr="006376ED" w:rsidRDefault="00105A51" w:rsidP="00051CB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912B0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</w:t>
            </w:r>
            <w:r w:rsidR="00051CB9">
              <w:rPr>
                <w:rFonts w:ascii="Candara" w:hAnsi="Candara" w:cs="Arial"/>
                <w:sz w:val="22"/>
                <w:szCs w:val="22"/>
                <w:lang w:eastAsia="en-US"/>
              </w:rPr>
              <w:t>proznoga teksta (otvoreno pismo)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2A76B" w14:textId="14F0BB44" w:rsidR="001E2DBE" w:rsidRPr="001E2DBE" w:rsidRDefault="001E2DBE" w:rsidP="00912B06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241DB8DF" w14:textId="795C84CB" w:rsidR="001E2DBE" w:rsidRPr="001E2DBE" w:rsidRDefault="001E2DBE" w:rsidP="00912B06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vlastitim iskustvom.</w:t>
            </w:r>
          </w:p>
          <w:p w14:paraId="7963E625" w14:textId="6D5F45B9" w:rsidR="00912B06" w:rsidRPr="00912B06" w:rsidRDefault="00912B06" w:rsidP="00912B06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12B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C.7.2. Učenik obrazlaže značenje </w:t>
            </w:r>
            <w:proofErr w:type="spellStart"/>
            <w:r w:rsidRPr="00912B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popularnokulturnih</w:t>
            </w:r>
            <w:proofErr w:type="spellEnd"/>
            <w:r w:rsidRPr="00912B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tekstova s obzirom na društveni i </w:t>
            </w:r>
          </w:p>
          <w:p w14:paraId="7B689A9E" w14:textId="614C8B78" w:rsidR="00912B06" w:rsidRPr="00912B06" w:rsidRDefault="00912B06" w:rsidP="00912B06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12B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ekonomski kontekst; tumači priču i likove kao temelje popularnih tekstova, tj. kao objekte divljenja</w:t>
            </w:r>
          </w:p>
          <w:p w14:paraId="2C208D2E" w14:textId="5479039F" w:rsidR="00912B06" w:rsidRPr="00912B06" w:rsidRDefault="00912B06" w:rsidP="00912B06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12B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ili osude; izdvaja dijelove teksta koji predstavljaju predrasude i stereotipe.</w:t>
            </w:r>
          </w:p>
          <w:p w14:paraId="6933C4D9" w14:textId="2C27B639" w:rsidR="00D96934" w:rsidRPr="00912B06" w:rsidRDefault="00912B06" w:rsidP="00912B06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12B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C.7.1. Učenik obrazlaže pozitivan i negativan utjecaj različitih medijskih tekstova na razvoj stavova i vrijednosti.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D727FF" w14:textId="2966A97C" w:rsidR="008A1416" w:rsidRPr="00D713AD" w:rsidRDefault="00912B06" w:rsidP="00D713AD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Navodi temu </w:t>
            </w:r>
            <w:r w:rsidR="00414FA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neknjiževnoga teksta i dovodi je</w:t>
            </w:r>
            <w:r w:rsidR="00D713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D713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vezu s aktualnim zbivanjima vezanima uz odnos suvremenoga čovjeka prema prirodi i svijetu koji ga okružuje.</w:t>
            </w:r>
          </w:p>
          <w:p w14:paraId="3BE13ADC" w14:textId="12B0AD19" w:rsidR="00061CE5" w:rsidRPr="00105A51" w:rsidRDefault="00912B06" w:rsidP="00105A51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ekološke probleme u svojemu gradu (mjestu) te predlaže načine na koje bi se mogli riješiti</w:t>
            </w:r>
            <w:r w:rsidR="00105A5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23555D87" w14:textId="77777777" w:rsidR="00105A51" w:rsidRDefault="00CD062E" w:rsidP="00105A5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</w:t>
            </w:r>
            <w:r w:rsidR="00105A5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ne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književnome tekstu, </w:t>
            </w:r>
            <w:r w:rsidR="00105A5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uočavati temu i obilježja</w:t>
            </w:r>
          </w:p>
          <w:p w14:paraId="3873D622" w14:textId="047B488E" w:rsidR="00CD062E" w:rsidRPr="00942CDA" w:rsidRDefault="00105A51" w:rsidP="00105A5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otvorenoga pisma</w:t>
            </w:r>
          </w:p>
          <w:p w14:paraId="2381137B" w14:textId="77777777" w:rsidR="00DD2B2F" w:rsidRDefault="00CD062E" w:rsidP="00105A5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ovezati vrijednosti </w:t>
            </w:r>
            <w:r w:rsidR="00105A5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ne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</w:t>
            </w:r>
            <w:r w:rsidR="00105A5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komentirajući aktualna zbivanja vezana uz</w:t>
            </w:r>
          </w:p>
          <w:p w14:paraId="1CCC5598" w14:textId="6E7C7F2B" w:rsidR="00CD062E" w:rsidRPr="002110F1" w:rsidRDefault="00DD2B2F" w:rsidP="00105A51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105A5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odnos čovjeka prema prirodi</w:t>
            </w:r>
          </w:p>
          <w:p w14:paraId="42BADF1D" w14:textId="619B7778" w:rsidR="00D96934" w:rsidRPr="007F653B" w:rsidRDefault="00CD062E" w:rsidP="008A14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A14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komentirati </w:t>
            </w:r>
            <w:r w:rsidR="004534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riječi indijanskoga poglavice </w:t>
            </w:r>
            <w:proofErr w:type="spellStart"/>
            <w:r w:rsidR="004534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Seattlea</w:t>
            </w:r>
            <w:proofErr w:type="spellEnd"/>
            <w:r w:rsidR="004534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koje upućuje ljudima u svojemu pismu</w:t>
            </w:r>
          </w:p>
          <w:p w14:paraId="298CCD7D" w14:textId="77777777" w:rsidR="0045341C" w:rsidRDefault="00CD062E" w:rsidP="0045341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komunikacijske vještine iznoseći svoja </w:t>
            </w:r>
            <w:r w:rsidR="007F653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</w:t>
            </w:r>
            <w:r w:rsidR="0045341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apažanja o naporima koje ulažu pojedinci i udruge </w:t>
            </w:r>
          </w:p>
          <w:p w14:paraId="0499851E" w14:textId="498E74F8" w:rsidR="00CD062E" w:rsidRPr="007F653B" w:rsidRDefault="0045341C" w:rsidP="0045341C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kad je riječ o zaštiti prirode, biljnoga i životinjskoga svijeta koji nas okružuje.</w:t>
            </w:r>
            <w:r w:rsidR="008A14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16C08D41" w:rsidR="00DD254C" w:rsidRPr="002E11A3" w:rsidRDefault="008A1416" w:rsidP="0045341C">
            <w:pPr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</w:t>
            </w:r>
            <w:r w:rsidR="0045341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na razgovor o odnosu čovjeka prema prirodi pitanjima: </w:t>
            </w:r>
            <w:r w:rsidR="0045341C" w:rsidRPr="0045341C">
              <w:rPr>
                <w:rFonts w:ascii="Candara" w:hAnsi="Candara"/>
                <w:i/>
                <w:sz w:val="22"/>
                <w:szCs w:val="22"/>
              </w:rPr>
              <w:t>Na koji način priroda upozorava čovjeka da svojim postupcima ugrožava opstanak svih živih bića na Zemlji? Zašto je važno ozbiljno shvatiti upozorenja i živjeti u skladu s prirodom?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25C4E" w14:textId="540674ED" w:rsidR="00E94889" w:rsidRPr="002E11A3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7C2C688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A36E51">
        <w:trPr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33F9E7D0" w14:textId="77777777" w:rsidR="00E9488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</w:t>
            </w:r>
          </w:p>
          <w:p w14:paraId="4E0B61A3" w14:textId="2B8BF9C6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1E3BD4E4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0D5350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71F3DE26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0D535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675D139F" w14:textId="47A4F13A" w:rsidR="0045341C" w:rsidRDefault="003B6991" w:rsidP="0045341C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</w:t>
            </w:r>
            <w:r w:rsid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učenike da navedu </w:t>
            </w:r>
            <w:r w:rsidR="0045341C" w:rsidRP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osjećaje </w:t>
            </w:r>
            <w:r w:rsid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koje je </w:t>
            </w:r>
            <w:r w:rsidR="0045341C" w:rsidRP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njima</w:t>
            </w:r>
            <w:r w:rsidR="0045341C" w:rsidRP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</w:t>
            </w:r>
            <w:r w:rsid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obudilo pismo poglavice </w:t>
            </w:r>
            <w:proofErr w:type="spellStart"/>
            <w:r w:rsid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Seattlea</w:t>
            </w:r>
            <w:proofErr w:type="spellEnd"/>
            <w:r w:rsid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te objasne z</w:t>
            </w:r>
            <w:r w:rsidR="0045341C" w:rsidRP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bog čega je tema o kojoj poglavica piše daleke 1854. godine danas posebno</w:t>
            </w:r>
            <w:r w:rsidR="0045341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aktualna.</w:t>
            </w:r>
          </w:p>
          <w:p w14:paraId="21D4CBBC" w14:textId="77777777" w:rsidR="00153819" w:rsidRPr="0045341C" w:rsidRDefault="00153819" w:rsidP="0045341C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7B98BAF1" w14:textId="77777777" w:rsidR="00153819" w:rsidRDefault="00022A6B" w:rsidP="0045341C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dojmova slijedi interpretacija ulomka. </w:t>
            </w:r>
          </w:p>
          <w:p w14:paraId="489FE353" w14:textId="2D48B2FA" w:rsidR="0045341C" w:rsidRDefault="00022A6B" w:rsidP="0045341C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prvome dijelu interpreta</w:t>
            </w:r>
            <w:r w:rsidR="00A36E5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cije provjeravamo razumijevanje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pročitanog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="00E9488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/slušanoga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45341C" w:rsidRPr="0045341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Koje pitanje poglavica postavlja na početku svojega pisma? Komu ga upućuje? Očeku</w:t>
            </w:r>
            <w:r w:rsidR="0045341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je li na njega odgovor? </w:t>
            </w:r>
            <w:r w:rsidR="0045341C" w:rsidRPr="0045341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je svaki dio zemlje o kojoj poglavica govori svet za njegov narod? Kako Indijanci doživljavaju: a) vode svojih rijeka i jezera; b) zrak koji udišu; c) životinje koje nastanjuju njihovu zemlju? Objasni rečenicu Sve stvari su povezane. </w:t>
            </w:r>
          </w:p>
          <w:p w14:paraId="30E386F4" w14:textId="3640B204" w:rsidR="0045341C" w:rsidRPr="0045341C" w:rsidRDefault="0045341C" w:rsidP="0045341C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45341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Poglavica ponavlja riječi Ako vam prodamo svoju zemlju… Zbog čega oklijeva u odluci o prodaji? Jesu li se poglavičine </w:t>
            </w:r>
            <w:r w:rsidRPr="0045341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sumnj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e i strahovi obistinili? </w:t>
            </w:r>
            <w:r w:rsidRPr="0045341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bi se moglo dogoditi ako se bijeli čovjek prema zemlji ne bude ponašao s poštovanjem?</w:t>
            </w:r>
          </w:p>
          <w:p w14:paraId="478AE2C5" w14:textId="4EE18451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</w:t>
            </w:r>
            <w:r w:rsidR="00A5504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čovjek ima dužnost i obvezu odgovorno se ponašati prema prirodi koja ga okružuje jer će posljedice njegova postupanja danas snositi generacije koje tek dolaze.</w:t>
            </w:r>
          </w:p>
          <w:p w14:paraId="5906EB5F" w14:textId="77777777" w:rsidR="00153819" w:rsidRDefault="00153819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200D8043" w14:textId="77777777" w:rsidR="00DD254C" w:rsidRDefault="00022A6B" w:rsidP="00A5504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učenici </w:t>
            </w:r>
            <w:r w:rsidR="00A5504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otvorenoga pisma sa svojim iskustvom komentirajući rečenicu: </w:t>
            </w:r>
            <w:r w:rsidR="00A5504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Učite svoju djecu, kao što mi učimo svoju, da je zemlja naša majka. </w:t>
            </w:r>
            <w:r w:rsidR="00A5504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na razgovor potičemo pitanjima: </w:t>
            </w:r>
            <w:r w:rsidR="00A5504D" w:rsidRPr="00A5504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Odnose li se ljudi danas prema zemlji kao da je njihova majka? Što si ti naučio/naučila iz poglavičinih riječi?</w:t>
            </w:r>
          </w:p>
          <w:p w14:paraId="79809172" w14:textId="77777777" w:rsidR="00153819" w:rsidRDefault="00153819" w:rsidP="00A5504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</w:p>
          <w:p w14:paraId="3FC9C5AC" w14:textId="77777777" w:rsidR="00A5504D" w:rsidRDefault="00A5504D" w:rsidP="00A5504D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objašnjavamo učenicima da pismo poglavice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Seattlea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pripada posebnoj vrsti pisma koje se zove otvoreno pismo zbog toga što ga pošiljatelju upućuje javnosti želeći upozoriti na kakav društveni problem te potaknuti javnost na razmišljanje i djelovanje.</w:t>
            </w:r>
          </w:p>
          <w:p w14:paraId="7B65799D" w14:textId="0B68A5AF" w:rsidR="00153819" w:rsidRPr="00A5504D" w:rsidRDefault="00153819" w:rsidP="00A5504D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0B4F6BEE" w:rsidR="007104B0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0EC33A6" w14:textId="77777777" w:rsidR="00E94889" w:rsidRPr="002215C8" w:rsidRDefault="00E94889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008624E6" w:rsidR="007104B0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424ADF" w14:textId="77777777" w:rsidR="00E94889" w:rsidRPr="002215C8" w:rsidRDefault="00E94889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589C12FD" w:rsidR="002215C8" w:rsidRPr="00E94889" w:rsidRDefault="002215C8" w:rsidP="00E9488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AA46807" w14:textId="77777777" w:rsidR="002215C8" w:rsidRPr="006376ED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104C49B" w14:textId="77777777" w:rsidR="00414FA6" w:rsidRDefault="00414FA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271CAA1" w14:textId="77777777" w:rsidR="00414FA6" w:rsidRDefault="00414FA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0EF75B2F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5ACE2F8F" w14:textId="7A3EDF2F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9051372" w14:textId="32C7E28B" w:rsidR="00E94889" w:rsidRDefault="00E9488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94AB814" w14:textId="77777777" w:rsidR="00E94889" w:rsidRDefault="00E9488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458BEDE" w14:textId="77777777" w:rsidR="00153819" w:rsidRDefault="0015381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6B9F3F9C" w14:textId="77777777" w:rsidR="00153819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</w:t>
            </w:r>
          </w:p>
          <w:p w14:paraId="3957C45C" w14:textId="57583244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D3870" w14:textId="77777777" w:rsidR="00153819" w:rsidRDefault="00153819" w:rsidP="00A5504D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14:paraId="5DBB0371" w14:textId="77777777" w:rsidR="002263F2" w:rsidRDefault="003A1F68" w:rsidP="00A5504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</w:t>
            </w:r>
            <w:r w:rsidR="00DD254C">
              <w:rPr>
                <w:rFonts w:ascii="Candara" w:hAnsi="Candara"/>
                <w:color w:val="000000"/>
                <w:sz w:val="22"/>
                <w:szCs w:val="22"/>
              </w:rPr>
              <w:t xml:space="preserve">dijelu učenici će zaigrati </w:t>
            </w:r>
            <w:r w:rsidR="00A5504D">
              <w:rPr>
                <w:rFonts w:ascii="Candara" w:hAnsi="Candara"/>
                <w:color w:val="000000"/>
                <w:sz w:val="22"/>
                <w:szCs w:val="22"/>
              </w:rPr>
              <w:t xml:space="preserve">igru i provjeriti koje su savjete poglavice </w:t>
            </w:r>
            <w:proofErr w:type="spellStart"/>
            <w:r w:rsidR="00A5504D">
              <w:rPr>
                <w:rFonts w:ascii="Candara" w:hAnsi="Candara"/>
                <w:color w:val="000000"/>
                <w:sz w:val="22"/>
                <w:szCs w:val="22"/>
              </w:rPr>
              <w:t>Seattlea</w:t>
            </w:r>
            <w:proofErr w:type="spellEnd"/>
            <w:r w:rsidR="00A5504D">
              <w:rPr>
                <w:rFonts w:ascii="Candara" w:hAnsi="Candara"/>
                <w:color w:val="000000"/>
                <w:sz w:val="22"/>
                <w:szCs w:val="22"/>
              </w:rPr>
              <w:t xml:space="preserve"> zapamtili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7642C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DD254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A5504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 svijetu riječi</w:t>
            </w:r>
            <w:r w:rsidR="00A5504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zadatak </w:t>
            </w:r>
            <w:r w:rsidR="00A5504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Poruke čovjeku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7714D070" w14:textId="6E68E72E" w:rsidR="00153819" w:rsidRPr="006376ED" w:rsidRDefault="00153819" w:rsidP="00A5504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7FEF79" w14:textId="77777777" w:rsidR="00153819" w:rsidRDefault="00153819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60206C7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2E49A" w14:textId="77777777" w:rsidR="00153819" w:rsidRDefault="0015381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4D8B425" w14:textId="77777777" w:rsidR="00153819" w:rsidRDefault="0015381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83E53B" w14:textId="77777777" w:rsidR="00153819" w:rsidRDefault="00153819" w:rsidP="007642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14:paraId="36FDD097" w14:textId="77777777" w:rsidR="00022A6B" w:rsidRDefault="00A5504D" w:rsidP="007642C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Poslušaj govor djevojčice Grete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Thunberg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, </w:t>
            </w:r>
            <w:r w:rsidR="00DC6738">
              <w:rPr>
                <w:rFonts w:ascii="Candara" w:hAnsi="Candara"/>
                <w:color w:val="000000"/>
                <w:sz w:val="22"/>
                <w:szCs w:val="22"/>
              </w:rPr>
              <w:t xml:space="preserve">švedske aktivistice za borbu protiv klimatskih promjena, poznat pod naslovom </w:t>
            </w:r>
            <w:r w:rsidR="00DC6738">
              <w:rPr>
                <w:rFonts w:ascii="Candara" w:hAnsi="Candara"/>
                <w:i/>
                <w:color w:val="000000"/>
                <w:sz w:val="22"/>
                <w:szCs w:val="22"/>
              </w:rPr>
              <w:t>Naša kuća je u plamenu</w:t>
            </w:r>
            <w:r w:rsidR="005344AF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7642C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drugi dio, rubrika </w:t>
            </w:r>
            <w:r w:rsidR="007642C8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ti!</w:t>
            </w:r>
            <w:r w:rsidR="007642C8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  <w:r w:rsidR="00DC673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DC6738" w:rsidRPr="00DC6738">
              <w:rPr>
                <w:rFonts w:ascii="Candara" w:hAnsi="Candara" w:cs="Arial"/>
                <w:sz w:val="22"/>
                <w:szCs w:val="22"/>
                <w:lang w:eastAsia="en-US"/>
              </w:rPr>
              <w:t>Zabilježi u bilježnicu najvažnije poruke koje je Greta izrekla te ih komentiraj.</w:t>
            </w:r>
          </w:p>
          <w:p w14:paraId="2AC36AFC" w14:textId="76ECC4C1" w:rsidR="00153819" w:rsidRPr="006376ED" w:rsidRDefault="00153819" w:rsidP="007642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2E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38079F" w14:textId="77777777" w:rsidR="00153819" w:rsidRDefault="00153819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F41671C" w14:textId="77777777" w:rsidR="00153819" w:rsidRDefault="00153819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A5730" w14:textId="712DC114" w:rsidR="00153819" w:rsidRDefault="00153819" w:rsidP="0015381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6567E08" w14:textId="41F1B807" w:rsidR="00BC6081" w:rsidRPr="00BC6081" w:rsidRDefault="0015381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7A8945A3" w14:textId="77777777" w:rsidR="002263F2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="00E948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1824382" w14:textId="2831657A" w:rsidR="00153819" w:rsidRPr="00E94889" w:rsidRDefault="0015381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14:paraId="5DC32799" w14:textId="77777777" w:rsidTr="002058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5D9B2B68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0585C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2A52BE86" w14:textId="77777777" w:rsidTr="00205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0355029F" w14:textId="77777777" w:rsidR="00E937E9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28DA9953" w14:textId="38934AAC" w:rsidR="00153819" w:rsidRPr="00DC3C66" w:rsidRDefault="0015381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1C13B853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71B47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RPr="00722050" w14:paraId="63F323B4" w14:textId="77777777" w:rsidTr="009B0445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B15ED9" w14:textId="77777777" w:rsidR="00153819" w:rsidRDefault="0015381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D908EF0" w14:textId="77777777" w:rsidR="00E937E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  <w:p w14:paraId="1E242F8B" w14:textId="77777777" w:rsidR="00153819" w:rsidRPr="006376ED" w:rsidRDefault="0015381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C85A70" w14:textId="77777777" w:rsidR="00153819" w:rsidRDefault="00153819" w:rsidP="009B0445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14:paraId="1F411EE4" w14:textId="77777777" w:rsidR="007642C8" w:rsidRDefault="009B0445" w:rsidP="009B0445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  <w:p w14:paraId="6D40A47C" w14:textId="490695E8" w:rsidR="00153819" w:rsidRPr="007642C8" w:rsidRDefault="00153819" w:rsidP="009B0445">
            <w:pPr>
              <w:rPr>
                <w:rFonts w:ascii="Candara" w:hAnsi="Candara"/>
                <w:bCs w:val="0"/>
                <w:i/>
                <w:sz w:val="22"/>
                <w:szCs w:val="22"/>
              </w:rPr>
            </w:pPr>
          </w:p>
        </w:tc>
      </w:tr>
      <w:tr w:rsidR="00E937E9" w:rsidRPr="00722050" w14:paraId="5DC81DD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615CB9" w14:textId="77777777" w:rsidR="00153819" w:rsidRDefault="0015381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1AD9792" w14:textId="242ED4CA" w:rsidR="00E937E9" w:rsidRPr="006376ED" w:rsidRDefault="0015381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E937E9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zvori i tekstovi</w:t>
            </w:r>
          </w:p>
          <w:p w14:paraId="33A609F9" w14:textId="77777777" w:rsidR="00E937E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  <w:p w14:paraId="7B9C7415" w14:textId="77777777" w:rsidR="00153819" w:rsidRPr="006376ED" w:rsidRDefault="0015381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425EF1" w14:textId="77777777" w:rsidR="00153819" w:rsidRDefault="00153819" w:rsidP="00DC6738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2735419E" w14:textId="2434980C" w:rsidR="00DC6738" w:rsidRPr="00051CB9" w:rsidRDefault="00DC6738" w:rsidP="00DC6738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051CB9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Govor Grete </w:t>
            </w:r>
            <w:proofErr w:type="spellStart"/>
            <w:r w:rsidRPr="00051CB9">
              <w:rPr>
                <w:rFonts w:ascii="Candara" w:hAnsi="Candara"/>
                <w:b w:val="0"/>
                <w:bCs w:val="0"/>
                <w:sz w:val="22"/>
                <w:szCs w:val="22"/>
              </w:rPr>
              <w:t>Thunberg</w:t>
            </w:r>
            <w:proofErr w:type="spellEnd"/>
            <w:r w:rsidRPr="00051CB9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pred EU parlamentom:</w:t>
            </w:r>
          </w:p>
          <w:p w14:paraId="703FE1D8" w14:textId="3422697A" w:rsidR="00DC3C66" w:rsidRPr="00DC3C66" w:rsidRDefault="00153819" w:rsidP="00DC6738">
            <w:pPr>
              <w:rPr>
                <w:rFonts w:ascii="Candara" w:hAnsi="Candara"/>
                <w:b w:val="0"/>
                <w:sz w:val="16"/>
                <w:szCs w:val="16"/>
              </w:rPr>
            </w:pPr>
            <w:hyperlink r:id="rId8" w:history="1">
              <w:r w:rsidR="00DC6738" w:rsidRPr="00DC6738">
                <w:rPr>
                  <w:b w:val="0"/>
                  <w:bCs w:val="0"/>
                  <w:color w:val="0000FF"/>
                  <w:u w:val="single"/>
                </w:rPr>
                <w:t>https://www.e-sfera.hr/dodatni-digitalni-sadrzaji/61668b55-071a-4a79-966f-392033677720/</w:t>
              </w:r>
            </w:hyperlink>
          </w:p>
        </w:tc>
      </w:tr>
      <w:tr w:rsidR="00DC6738" w:rsidRPr="00722050" w14:paraId="4EE57232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D95EF7" w14:textId="77777777" w:rsidR="00153819" w:rsidRDefault="0015381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51CE479" w14:textId="77777777" w:rsidR="00153819" w:rsidRDefault="0015381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075DF63" w14:textId="77777777" w:rsidR="00153819" w:rsidRDefault="0015381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562668D" w14:textId="4A195B5B" w:rsidR="00DC6738" w:rsidRPr="006376ED" w:rsidRDefault="00DC673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04D135" w14:textId="77777777" w:rsidR="00153819" w:rsidRDefault="00153819" w:rsidP="00DC6738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</w:p>
          <w:p w14:paraId="3AA25F3E" w14:textId="28B21CC5" w:rsidR="00DC6738" w:rsidRDefault="00DC6738" w:rsidP="00DC6738">
            <w:pPr>
              <w:jc w:val="center"/>
              <w:rPr>
                <w:rFonts w:ascii="Candara" w:hAnsi="Candara"/>
                <w:color w:val="FF0000"/>
                <w:sz w:val="22"/>
                <w:szCs w:val="22"/>
              </w:rPr>
            </w:pPr>
            <w:r w:rsidRPr="00D713AD">
              <w:rPr>
                <w:rFonts w:ascii="Candara" w:hAnsi="Candara"/>
                <w:color w:val="FF0000"/>
                <w:sz w:val="22"/>
                <w:szCs w:val="22"/>
              </w:rPr>
              <w:t>Zemlja ne pripada čovjeku, čovjek pripada zemlji</w:t>
            </w:r>
          </w:p>
          <w:p w14:paraId="45077BE2" w14:textId="77777777" w:rsidR="00153819" w:rsidRDefault="00153819" w:rsidP="00DC6738">
            <w:pPr>
              <w:jc w:val="center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14:paraId="7AAE34E2" w14:textId="77777777" w:rsidR="00BE19DE" w:rsidRDefault="00BE19DE" w:rsidP="00BE19DE">
            <w:pPr>
              <w:pStyle w:val="ListParagraph"/>
              <w:numPr>
                <w:ilvl w:val="0"/>
                <w:numId w:val="13"/>
              </w:numPr>
              <w:ind w:left="276" w:hanging="218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BE19DE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Otvoreno pismo </w:t>
            </w:r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 posebna vrsta pisma kojim se želi upozoriti javnost na</w:t>
            </w:r>
          </w:p>
          <w:p w14:paraId="77D8EB45" w14:textId="77777777" w:rsidR="00BE19DE" w:rsidRDefault="00BE19DE" w:rsidP="00BE19DE">
            <w:pPr>
              <w:pStyle w:val="ListParagraph"/>
              <w:ind w:left="276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                                  </w:t>
            </w:r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kakav društveni problem te ju potaknuti na djelovanje; </w:t>
            </w:r>
          </w:p>
          <w:p w14:paraId="072E5F68" w14:textId="3B3EFF45" w:rsidR="00BE19DE" w:rsidRDefault="00BE19DE" w:rsidP="002E11A3">
            <w:pPr>
              <w:pStyle w:val="ListParagraph"/>
              <w:ind w:left="276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                       </w:t>
            </w:r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objavljuje se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 medijima.</w:t>
            </w:r>
          </w:p>
          <w:p w14:paraId="4B28594E" w14:textId="77777777" w:rsidR="00153819" w:rsidRDefault="00153819" w:rsidP="002E11A3">
            <w:pPr>
              <w:pStyle w:val="ListParagraph"/>
              <w:ind w:left="276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14:paraId="0C481FAF" w14:textId="77777777" w:rsidR="00BE19DE" w:rsidRPr="00BE19DE" w:rsidRDefault="00BE19DE" w:rsidP="00BE19DE">
            <w:pPr>
              <w:pStyle w:val="ListParagraph"/>
              <w:numPr>
                <w:ilvl w:val="0"/>
                <w:numId w:val="13"/>
              </w:numPr>
              <w:ind w:left="276" w:hanging="218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BE19DE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Tema: </w:t>
            </w:r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Upozorenje indijanskoga poglavice </w:t>
            </w:r>
            <w:proofErr w:type="spellStart"/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Seattlea</w:t>
            </w:r>
            <w:proofErr w:type="spellEnd"/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upućeno bijelome čovjeku</w:t>
            </w:r>
          </w:p>
          <w:p w14:paraId="46FD019F" w14:textId="7AD3C178" w:rsidR="00BE19DE" w:rsidRDefault="00BE19DE" w:rsidP="002E11A3">
            <w:pPr>
              <w:pStyle w:val="ListParagraph"/>
              <w:ind w:left="276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</w:t>
            </w:r>
            <w:r w:rsidRPr="00BE19D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kako zemlju i sve što na njoj obitava treba čuvati za buduće generacije.</w:t>
            </w:r>
          </w:p>
          <w:p w14:paraId="65F6E039" w14:textId="77777777" w:rsidR="00153819" w:rsidRDefault="00153819" w:rsidP="002E11A3">
            <w:pPr>
              <w:pStyle w:val="ListParagraph"/>
              <w:ind w:left="276"/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14:paraId="7A59335C" w14:textId="77777777" w:rsidR="00BE19DE" w:rsidRPr="00BE19DE" w:rsidRDefault="00BE19DE" w:rsidP="00BE19DE">
            <w:pPr>
              <w:pStyle w:val="ListParagraph"/>
              <w:numPr>
                <w:ilvl w:val="0"/>
                <w:numId w:val="13"/>
              </w:numPr>
              <w:ind w:left="276" w:hanging="218"/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  <w:r w:rsidRPr="00BE19DE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Osnovna misao: </w:t>
            </w:r>
            <w:r w:rsidRPr="00BE19DE"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Mi znamo da zemlja ne pripada čovjeku, čovjek pripada zemlji.</w:t>
            </w:r>
          </w:p>
          <w:p w14:paraId="12DACAAE" w14:textId="77777777" w:rsidR="00414FA6" w:rsidRDefault="00BE19DE" w:rsidP="00DC6738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                                       Škoditi zemlji znači prezirati njezina Stvoritelja.</w:t>
            </w:r>
          </w:p>
          <w:p w14:paraId="3B052190" w14:textId="5889D862" w:rsidR="00153819" w:rsidRPr="00BE19DE" w:rsidRDefault="00153819" w:rsidP="00DC6738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</w:p>
        </w:tc>
      </w:tr>
      <w:tr w:rsidR="003C4933" w:rsidRPr="00722050" w14:paraId="5F8D7FD2" w14:textId="77777777" w:rsidTr="00771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97649A" w14:textId="77777777" w:rsidR="00153819" w:rsidRDefault="0015381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9E2251" w14:textId="77777777" w:rsidR="00153819" w:rsidRDefault="00153819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  <w:p w14:paraId="2F5FB2E7" w14:textId="77777777" w:rsidR="00FA42C7" w:rsidRPr="003D5D71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5E3CC2D8" w:rsidR="00FA42C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14:paraId="5C0BBE4B" w14:textId="2BBDDD2D" w:rsidR="009B0445" w:rsidRPr="009B0445" w:rsidRDefault="009B0445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A.3.2. Analizira povezanost misli – emocije 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207C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ponašanje.</w:t>
            </w:r>
          </w:p>
          <w:p w14:paraId="21FB466F" w14:textId="77777777" w:rsidR="00771B4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</w:t>
            </w:r>
            <w:r w:rsidR="00771B47">
              <w:rPr>
                <w:rFonts w:ascii="Candara" w:hAnsi="Candara" w:cs="Calibri"/>
                <w:b w:val="0"/>
                <w:sz w:val="22"/>
                <w:szCs w:val="22"/>
              </w:rPr>
              <w:t xml:space="preserve"> unaprijediti u svome ponašanju.</w:t>
            </w:r>
          </w:p>
          <w:p w14:paraId="3F1D3BD7" w14:textId="1E1762E3" w:rsidR="00153819" w:rsidRPr="00771B47" w:rsidRDefault="00153819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</w:tc>
      </w:tr>
    </w:tbl>
    <w:p w14:paraId="42F4549F" w14:textId="68D32F70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A455B3C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41C9C811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D57149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4067CF1E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69818451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8BE1023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1E7DDA18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D249A37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603D2577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4D33F3E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72DEE69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18201786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233404E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336B4E6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04C696C1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1920A42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6AA05CE4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5188BA5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9B1F33D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7ACD2AC5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BEECFF0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03ABF425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</w:p>
    <w:p w14:paraId="76C1EDA1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08C6308E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6415CD4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0492EF0F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13E9D537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0CA54C64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C704EA7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B862A98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51CDF77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FB58E54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3220BE6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C2F5929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1F7C553C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7FDEA261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1B085D4D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AF00267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5499026F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0CFF2E13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49748E6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2AD469A9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1E64486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69DF9122" w14:textId="77777777" w:rsidR="000D24E4" w:rsidRDefault="000D24E4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1F48C823" w14:textId="77777777" w:rsidR="0056051E" w:rsidRDefault="0056051E" w:rsidP="00771B47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096B1" w14:textId="77777777" w:rsidR="00D00FEF" w:rsidRDefault="00D00FEF" w:rsidP="00EA1CD5">
      <w:r>
        <w:separator/>
      </w:r>
    </w:p>
  </w:endnote>
  <w:endnote w:type="continuationSeparator" w:id="0">
    <w:p w14:paraId="412448A6" w14:textId="77777777" w:rsidR="00D00FEF" w:rsidRDefault="00D00FEF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E333A" w14:textId="77777777" w:rsidR="009B0445" w:rsidRDefault="009B0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C2FC8" w14:textId="77777777" w:rsidR="009B0445" w:rsidRDefault="009B04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EFE6E" w14:textId="77777777" w:rsidR="009B0445" w:rsidRDefault="009B0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B17C3" w14:textId="77777777" w:rsidR="00D00FEF" w:rsidRDefault="00D00FEF" w:rsidP="00EA1CD5">
      <w:r>
        <w:separator/>
      </w:r>
    </w:p>
  </w:footnote>
  <w:footnote w:type="continuationSeparator" w:id="0">
    <w:p w14:paraId="70E0BB17" w14:textId="77777777" w:rsidR="00D00FEF" w:rsidRDefault="00D00FEF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CD4C0" w14:textId="77777777" w:rsidR="009B0445" w:rsidRDefault="009B04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39E09" w14:textId="77777777" w:rsidR="009B0445" w:rsidRDefault="009B04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EF316" w14:textId="77777777" w:rsidR="009B0445" w:rsidRDefault="009B04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92797"/>
    <w:multiLevelType w:val="hybridMultilevel"/>
    <w:tmpl w:val="ECCCF7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24251A"/>
    <w:multiLevelType w:val="hybridMultilevel"/>
    <w:tmpl w:val="24C268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45AC1"/>
    <w:multiLevelType w:val="hybridMultilevel"/>
    <w:tmpl w:val="EAEE5D6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51CB9"/>
    <w:rsid w:val="00061CE5"/>
    <w:rsid w:val="000B464C"/>
    <w:rsid w:val="000C34E6"/>
    <w:rsid w:val="000D24E4"/>
    <w:rsid w:val="000D5350"/>
    <w:rsid w:val="00105A51"/>
    <w:rsid w:val="00110BA0"/>
    <w:rsid w:val="00122625"/>
    <w:rsid w:val="00125882"/>
    <w:rsid w:val="00133A3A"/>
    <w:rsid w:val="001464C0"/>
    <w:rsid w:val="001535B7"/>
    <w:rsid w:val="00153819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E24A2"/>
    <w:rsid w:val="001E2DBE"/>
    <w:rsid w:val="001F75CA"/>
    <w:rsid w:val="0020585C"/>
    <w:rsid w:val="00214CDC"/>
    <w:rsid w:val="002215C8"/>
    <w:rsid w:val="002263F2"/>
    <w:rsid w:val="00242EDB"/>
    <w:rsid w:val="002777ED"/>
    <w:rsid w:val="002912B5"/>
    <w:rsid w:val="002A4AA2"/>
    <w:rsid w:val="002B5916"/>
    <w:rsid w:val="002D4520"/>
    <w:rsid w:val="002E11A3"/>
    <w:rsid w:val="002E4A73"/>
    <w:rsid w:val="002F03B5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4FA6"/>
    <w:rsid w:val="00417898"/>
    <w:rsid w:val="004218ED"/>
    <w:rsid w:val="0043369B"/>
    <w:rsid w:val="0045341C"/>
    <w:rsid w:val="00474616"/>
    <w:rsid w:val="00481245"/>
    <w:rsid w:val="00484966"/>
    <w:rsid w:val="00487538"/>
    <w:rsid w:val="004A6E4E"/>
    <w:rsid w:val="004A7DC2"/>
    <w:rsid w:val="00505414"/>
    <w:rsid w:val="005121F9"/>
    <w:rsid w:val="00513977"/>
    <w:rsid w:val="00524738"/>
    <w:rsid w:val="005344AF"/>
    <w:rsid w:val="0056051E"/>
    <w:rsid w:val="00564850"/>
    <w:rsid w:val="005678B9"/>
    <w:rsid w:val="00572133"/>
    <w:rsid w:val="00573711"/>
    <w:rsid w:val="005D74B9"/>
    <w:rsid w:val="005F23CD"/>
    <w:rsid w:val="005F6F42"/>
    <w:rsid w:val="005F7F7C"/>
    <w:rsid w:val="00622CAE"/>
    <w:rsid w:val="006376ED"/>
    <w:rsid w:val="00690479"/>
    <w:rsid w:val="00692775"/>
    <w:rsid w:val="00694AE6"/>
    <w:rsid w:val="006A29F4"/>
    <w:rsid w:val="006E50B6"/>
    <w:rsid w:val="00704FF9"/>
    <w:rsid w:val="007104B0"/>
    <w:rsid w:val="00720CA0"/>
    <w:rsid w:val="00722050"/>
    <w:rsid w:val="00723760"/>
    <w:rsid w:val="0076007A"/>
    <w:rsid w:val="007613F8"/>
    <w:rsid w:val="007642C8"/>
    <w:rsid w:val="00767CD4"/>
    <w:rsid w:val="00771B47"/>
    <w:rsid w:val="00775DE7"/>
    <w:rsid w:val="007779DB"/>
    <w:rsid w:val="00780570"/>
    <w:rsid w:val="007934FA"/>
    <w:rsid w:val="007B063C"/>
    <w:rsid w:val="007C3CF4"/>
    <w:rsid w:val="007D42C0"/>
    <w:rsid w:val="007E780C"/>
    <w:rsid w:val="007F653B"/>
    <w:rsid w:val="00800ADA"/>
    <w:rsid w:val="008430C7"/>
    <w:rsid w:val="00843916"/>
    <w:rsid w:val="008561F4"/>
    <w:rsid w:val="00861363"/>
    <w:rsid w:val="00892154"/>
    <w:rsid w:val="00892BA6"/>
    <w:rsid w:val="008949D4"/>
    <w:rsid w:val="008A1416"/>
    <w:rsid w:val="008B4556"/>
    <w:rsid w:val="008C6657"/>
    <w:rsid w:val="008D7614"/>
    <w:rsid w:val="008F648F"/>
    <w:rsid w:val="00903FD9"/>
    <w:rsid w:val="00912B06"/>
    <w:rsid w:val="00945987"/>
    <w:rsid w:val="00965ED7"/>
    <w:rsid w:val="00995B0A"/>
    <w:rsid w:val="009A5E40"/>
    <w:rsid w:val="009B0445"/>
    <w:rsid w:val="009B7C5B"/>
    <w:rsid w:val="009D0BB6"/>
    <w:rsid w:val="009D7E6B"/>
    <w:rsid w:val="009E7628"/>
    <w:rsid w:val="009F4424"/>
    <w:rsid w:val="00A36E51"/>
    <w:rsid w:val="00A5504D"/>
    <w:rsid w:val="00A776F0"/>
    <w:rsid w:val="00A82375"/>
    <w:rsid w:val="00AC3140"/>
    <w:rsid w:val="00AC3559"/>
    <w:rsid w:val="00AF0479"/>
    <w:rsid w:val="00B0237E"/>
    <w:rsid w:val="00B1621C"/>
    <w:rsid w:val="00B456A0"/>
    <w:rsid w:val="00B50701"/>
    <w:rsid w:val="00B75805"/>
    <w:rsid w:val="00B9281B"/>
    <w:rsid w:val="00BA7946"/>
    <w:rsid w:val="00BB2AD1"/>
    <w:rsid w:val="00BB2FF4"/>
    <w:rsid w:val="00BB4F25"/>
    <w:rsid w:val="00BC6081"/>
    <w:rsid w:val="00BE19DE"/>
    <w:rsid w:val="00BE5399"/>
    <w:rsid w:val="00C402FB"/>
    <w:rsid w:val="00C4038F"/>
    <w:rsid w:val="00C40D41"/>
    <w:rsid w:val="00C42C4F"/>
    <w:rsid w:val="00C5217D"/>
    <w:rsid w:val="00C806D6"/>
    <w:rsid w:val="00CA630C"/>
    <w:rsid w:val="00CD062E"/>
    <w:rsid w:val="00CE616E"/>
    <w:rsid w:val="00D00FEF"/>
    <w:rsid w:val="00D1651B"/>
    <w:rsid w:val="00D32541"/>
    <w:rsid w:val="00D713AD"/>
    <w:rsid w:val="00D872A7"/>
    <w:rsid w:val="00D96009"/>
    <w:rsid w:val="00D96934"/>
    <w:rsid w:val="00DC3C66"/>
    <w:rsid w:val="00DC6738"/>
    <w:rsid w:val="00DD254C"/>
    <w:rsid w:val="00DD2B2F"/>
    <w:rsid w:val="00E061D3"/>
    <w:rsid w:val="00E17685"/>
    <w:rsid w:val="00E406C1"/>
    <w:rsid w:val="00E456C9"/>
    <w:rsid w:val="00E84F24"/>
    <w:rsid w:val="00E937E9"/>
    <w:rsid w:val="00E94889"/>
    <w:rsid w:val="00EA1CD5"/>
    <w:rsid w:val="00EA3E12"/>
    <w:rsid w:val="00F07933"/>
    <w:rsid w:val="00F67C9C"/>
    <w:rsid w:val="00F758F1"/>
    <w:rsid w:val="00F8421F"/>
    <w:rsid w:val="00F965A7"/>
    <w:rsid w:val="00FA42C7"/>
    <w:rsid w:val="00FA5D18"/>
    <w:rsid w:val="00FB4C5D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61668b55-071a-4a79-966f-39203367772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6351-1A67-4F8E-B09E-0D2AC5C4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33</cp:revision>
  <dcterms:created xsi:type="dcterms:W3CDTF">2019-06-30T13:00:00Z</dcterms:created>
  <dcterms:modified xsi:type="dcterms:W3CDTF">2020-07-01T21:26:00Z</dcterms:modified>
</cp:coreProperties>
</file>